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2F" w:rsidRPr="004D392F" w:rsidRDefault="004D392F" w:rsidP="004D392F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</w:rPr>
      </w:pPr>
      <w:r w:rsidRPr="004D392F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4D392F" w:rsidRPr="004D392F" w:rsidRDefault="004D392F" w:rsidP="004D392F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</w:rPr>
      </w:pPr>
      <w:r w:rsidRPr="004D392F">
        <w:rPr>
          <w:rFonts w:ascii="Times New Roman" w:eastAsia="Times New Roman" w:hAnsi="Times New Roman" w:cs="Times New Roman"/>
          <w:sz w:val="26"/>
          <w:szCs w:val="26"/>
        </w:rPr>
        <w:t>Утверждены</w:t>
      </w:r>
    </w:p>
    <w:p w:rsidR="004D392F" w:rsidRDefault="004D392F" w:rsidP="004D392F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</w:rPr>
      </w:pPr>
      <w:r w:rsidRPr="004D392F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4D392F" w:rsidRPr="004D392F" w:rsidRDefault="004D392F" w:rsidP="004D392F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</w:rPr>
      </w:pPr>
      <w:r w:rsidRPr="004D392F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</w:t>
      </w:r>
    </w:p>
    <w:p w:rsidR="004D392F" w:rsidRPr="004D392F" w:rsidRDefault="004D392F" w:rsidP="004D392F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</w:rPr>
      </w:pPr>
      <w:r w:rsidRPr="004D392F"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</w:p>
    <w:p w:rsidR="004D392F" w:rsidRPr="004D392F" w:rsidRDefault="004D392F" w:rsidP="004D392F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</w:rPr>
      </w:pPr>
      <w:r w:rsidRPr="004D392F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D96BC6">
        <w:rPr>
          <w:rFonts w:ascii="Times New Roman" w:eastAsia="Times New Roman" w:hAnsi="Times New Roman" w:cs="Times New Roman"/>
          <w:sz w:val="26"/>
          <w:szCs w:val="26"/>
        </w:rPr>
        <w:t xml:space="preserve"> 10.08.2026 г. № 749 - </w:t>
      </w:r>
      <w:proofErr w:type="spellStart"/>
      <w:proofErr w:type="gramStart"/>
      <w:r w:rsidR="00D96BC6">
        <w:rPr>
          <w:rFonts w:ascii="Times New Roman" w:eastAsia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4D392F" w:rsidRPr="004D392F" w:rsidRDefault="004D392F" w:rsidP="004D392F">
      <w:pPr>
        <w:spacing w:after="0" w:line="360" w:lineRule="auto"/>
        <w:ind w:right="3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392F" w:rsidRPr="004D392F" w:rsidRDefault="004D392F" w:rsidP="004D392F">
      <w:pPr>
        <w:spacing w:after="0" w:line="360" w:lineRule="auto"/>
        <w:ind w:right="3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392F" w:rsidRPr="004D392F" w:rsidRDefault="004D392F" w:rsidP="006F1CC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D392F">
        <w:rPr>
          <w:rFonts w:ascii="Times New Roman" w:eastAsia="Times New Roman" w:hAnsi="Times New Roman" w:cs="Times New Roman"/>
          <w:sz w:val="28"/>
          <w:szCs w:val="28"/>
        </w:rPr>
        <w:t>Правила использования водных объектов для рекреационных целей на территории Усть-Абаканского муниципального района Республики Хакасия</w:t>
      </w:r>
    </w:p>
    <w:p w:rsidR="004D392F" w:rsidRPr="00AB28A7" w:rsidRDefault="004D392F" w:rsidP="006F1CC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D392F" w:rsidRPr="00AB28A7" w:rsidRDefault="004D392F" w:rsidP="00AB28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2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 xml:space="preserve">Основные положения </w:t>
      </w:r>
    </w:p>
    <w:p w:rsidR="004D392F" w:rsidRPr="00AB28A7" w:rsidRDefault="004D392F" w:rsidP="00AB28A7">
      <w:pPr>
        <w:pStyle w:val="a3"/>
        <w:autoSpaceDE w:val="0"/>
        <w:autoSpaceDN w:val="0"/>
        <w:adjustRightInd w:val="0"/>
        <w:spacing w:after="0" w:line="240" w:lineRule="auto"/>
        <w:ind w:left="1072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AB28A7">
        <w:rPr>
          <w:rFonts w:ascii="Times New Roman" w:hAnsi="Times New Roman" w:cs="Times New Roman"/>
          <w:bCs/>
          <w:sz w:val="28"/>
          <w:szCs w:val="28"/>
        </w:rPr>
        <w:t>Настоящие П</w:t>
      </w:r>
      <w:r w:rsidRPr="00AB28A7">
        <w:rPr>
          <w:rFonts w:ascii="Times New Roman" w:eastAsia="Times New Roman" w:hAnsi="Times New Roman" w:cs="Times New Roman"/>
          <w:sz w:val="28"/>
          <w:szCs w:val="28"/>
        </w:rPr>
        <w:t xml:space="preserve">равила использования водных объектов для рекреационных целей на территории Усть-Абаканского муниципального района Республики Хакасия </w:t>
      </w:r>
      <w:r w:rsidRPr="00AB28A7">
        <w:rPr>
          <w:rFonts w:ascii="Times New Roman" w:hAnsi="Times New Roman" w:cs="Times New Roman"/>
          <w:bCs/>
          <w:sz w:val="28"/>
          <w:szCs w:val="28"/>
        </w:rPr>
        <w:t>(далее – Правила) разработаны в соответствии с Водным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25.12.2023 № 657-ФЗ «О внесении изменений в Водный кодекс Российской Федерации и отдельные законодательные акты Российской Федерации»,</w:t>
      </w:r>
      <w:r w:rsidR="00203A0C" w:rsidRPr="00AB28A7">
        <w:rPr>
          <w:rFonts w:ascii="Times New Roman" w:hAnsi="Times New Roman" w:cs="Times New Roman"/>
          <w:bCs/>
          <w:sz w:val="28"/>
          <w:szCs w:val="28"/>
        </w:rPr>
        <w:t xml:space="preserve"> постановлением Правительства</w:t>
      </w:r>
      <w:proofErr w:type="gramEnd"/>
      <w:r w:rsidR="00203A0C" w:rsidRPr="00AB28A7">
        <w:rPr>
          <w:rFonts w:ascii="Times New Roman" w:hAnsi="Times New Roman" w:cs="Times New Roman"/>
          <w:bCs/>
          <w:sz w:val="28"/>
          <w:szCs w:val="28"/>
        </w:rPr>
        <w:t xml:space="preserve"> Республики Хакасия от 15.06.2006 № 166</w:t>
      </w:r>
      <w:r w:rsidRPr="00AB28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3A0C" w:rsidRPr="00AB28A7">
        <w:rPr>
          <w:rFonts w:ascii="Times New Roman" w:hAnsi="Times New Roman" w:cs="Times New Roman"/>
          <w:bCs/>
          <w:sz w:val="28"/>
          <w:szCs w:val="28"/>
        </w:rPr>
        <w:t xml:space="preserve">«Об утверждении Правил охраны жизни людей на водных объектах в Республике Хакасия», </w:t>
      </w:r>
      <w:hyperlink r:id="rId5" w:anchor="block_1000" w:history="1">
        <w:proofErr w:type="spellStart"/>
        <w:r w:rsidRPr="00AB28A7">
          <w:rPr>
            <w:rFonts w:ascii="Times New Roman" w:hAnsi="Times New Roman" w:cs="Times New Roman"/>
            <w:bCs/>
            <w:sz w:val="28"/>
            <w:szCs w:val="28"/>
          </w:rPr>
          <w:t>СанПиН</w:t>
        </w:r>
        <w:proofErr w:type="spellEnd"/>
        <w:r w:rsidRPr="00AB28A7">
          <w:rPr>
            <w:rFonts w:ascii="Times New Roman" w:hAnsi="Times New Roman" w:cs="Times New Roman"/>
            <w:bCs/>
            <w:sz w:val="28"/>
            <w:szCs w:val="28"/>
          </w:rPr>
          <w:t xml:space="preserve"> 2.1.3684-21</w:t>
        </w:r>
      </w:hyperlink>
      <w:r w:rsidRPr="00AB28A7">
        <w:rPr>
          <w:rFonts w:ascii="Times New Roman" w:hAnsi="Times New Roman" w:cs="Times New Roman"/>
          <w:sz w:val="28"/>
          <w:szCs w:val="28"/>
        </w:rPr>
        <w:t xml:space="preserve"> и</w:t>
      </w:r>
      <w:r w:rsidRPr="00AB28A7">
        <w:rPr>
          <w:rFonts w:ascii="Times New Roman" w:hAnsi="Times New Roman" w:cs="Times New Roman"/>
          <w:bCs/>
          <w:sz w:val="28"/>
          <w:szCs w:val="28"/>
        </w:rPr>
        <w:t xml:space="preserve"> регламентируют  использование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и их оздоровления).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1.2. Основные понятия: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 акватория - водное пространство в пределах естественных, искусственных или условных границ;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 водный объект -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lastRenderedPageBreak/>
        <w:t>- водопользователь - физическое лицо или юридическое лицо, которым предоставлено право пользования водным объектом;</w:t>
      </w:r>
    </w:p>
    <w:p w:rsidR="004D392F" w:rsidRPr="00AB28A7" w:rsidRDefault="004D392F" w:rsidP="00AB28A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 использование водных объектов (водопользование) -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юридических лиц;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 негативное воздействие вод - затопление, подтопление или разрушение берегов водных объектов;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 охрана водных объектов - система мероприятий, направленных на сохранение и восстановление водных объектов;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B28A7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AB28A7">
        <w:rPr>
          <w:rFonts w:ascii="Times New Roman" w:hAnsi="Times New Roman" w:cs="Times New Roman"/>
          <w:bCs/>
          <w:sz w:val="28"/>
          <w:szCs w:val="28"/>
        </w:rPr>
        <w:t>водоохранная</w:t>
      </w:r>
      <w:proofErr w:type="spellEnd"/>
      <w:r w:rsidRPr="00AB28A7">
        <w:rPr>
          <w:rFonts w:ascii="Times New Roman" w:hAnsi="Times New Roman" w:cs="Times New Roman"/>
          <w:bCs/>
          <w:sz w:val="28"/>
          <w:szCs w:val="28"/>
        </w:rPr>
        <w:t xml:space="preserve"> зона - территория, примыкающая к береговой линии (границам водного объекта)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proofErr w:type="gramEnd"/>
      <w:r w:rsidRPr="00AB28A7">
        <w:rPr>
          <w:rFonts w:ascii="Times New Roman" w:hAnsi="Times New Roman" w:cs="Times New Roman"/>
          <w:bCs/>
          <w:sz w:val="28"/>
          <w:szCs w:val="28"/>
        </w:rPr>
        <w:t xml:space="preserve"> Ширина </w:t>
      </w:r>
      <w:proofErr w:type="spellStart"/>
      <w:r w:rsidRPr="00AB28A7">
        <w:rPr>
          <w:rFonts w:ascii="Times New Roman" w:hAnsi="Times New Roman" w:cs="Times New Roman"/>
          <w:bCs/>
          <w:sz w:val="28"/>
          <w:szCs w:val="28"/>
        </w:rPr>
        <w:t>водоохранной</w:t>
      </w:r>
      <w:proofErr w:type="spellEnd"/>
      <w:r w:rsidRPr="00AB28A7">
        <w:rPr>
          <w:rFonts w:ascii="Times New Roman" w:hAnsi="Times New Roman" w:cs="Times New Roman"/>
          <w:bCs/>
          <w:sz w:val="28"/>
          <w:szCs w:val="28"/>
        </w:rPr>
        <w:t xml:space="preserve"> зоны устанавливается Водным </w:t>
      </w:r>
      <w:hyperlink r:id="rId6" w:history="1">
        <w:r w:rsidRPr="00AB28A7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AB28A7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Федерации;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-сточные воды – дождевые, талые, инфильтрационные, поливомоечные, дренажные воды, сточные воды централизованной системы водоотведения и другие воды, отведение (сброс) которых в водные объекты осуществляется после их использования или сток которых осуществляется с водосборной площади;</w:t>
      </w:r>
    </w:p>
    <w:p w:rsidR="00560D77" w:rsidRPr="00AB28A7" w:rsidRDefault="00560D77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 рекреационное водопользование – использование водного объекта или его участка для купания, занятия спортом и отдыха;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28A7">
        <w:rPr>
          <w:rFonts w:ascii="Times New Roman" w:hAnsi="Times New Roman" w:cs="Times New Roman"/>
          <w:bCs/>
          <w:sz w:val="28"/>
          <w:szCs w:val="28"/>
        </w:rPr>
        <w:t>- зона рекреации водного объекта – водный объект или его участок с прилегающим к нему берегом, используемые для массового отдыха и купания населения.</w:t>
      </w:r>
    </w:p>
    <w:p w:rsidR="004D392F" w:rsidRPr="00AB28A7" w:rsidRDefault="004D392F" w:rsidP="00AB28A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2. Требования к определению водных объектов или их частей, предназначенных для использования в рекреационных целях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2.1. Водные объекты или их части, предназначенные для использования в рекреационных целях, определяются нормативно – правовым актом Усть-Абаканского муниципального района Республики Хакасия в соответствии с действующим законодательством.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2.2. Береговая территория зоны рекреации водного объекта должна соответствовать санитарным и противопожарным нормам и правилам.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Зоны рекреации водных объектов располагаются на расстоянии не менее 500 метров выше по течению от мест выпуска сточных вод, не ближе 250 метров выше и 1000 метров ниже портовых гидротехнических сооружений, пристаней, причалов, нефтеналивных приспособлений.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2.3. Зоны рекреации водных объектов оборудуются стендами с извлечениями из настоящих Правил, материалами по профилактике несчастных случаев на воде, данными о температуре воды и воздуха, возможна установка лежаков, тентов, зонтов для защиты от солнца.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2.4. В зонах рекреации водных объектов в период купального сезона возможна организация дежурства медицинского персонала для оказания медицинской помощи пострадавшим на воде.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Зоны рекреации водного объекта должны иметь телефонную связь.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 Указания представителей Государственной инспекции по маломерным судам в части принятия мер безопасности на воде для администрации зон рекреации водных объектов, баз отдыха и плавательных бассейнов являются обязательными.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Требования к определению зон отдыха и других территорий, включая пляжи, связанных с использованием водных объектов или их частей для рекреационных целей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К местам (зонам) массового отдыха населения следует относить территории, выделенные в генпланах, схемах планировки и развития 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пригородной зоны, решениях органов местного самоуправления для организации курортных зон, размещения санаториев, домов отдыха, пансионатов, баз туризма, дачных и садово-огородных участков, организованного отдыха населения (пляжи, парки, спортивные базы и их сооружения на открытом воздухе).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Местом (зоной) массового отдыха (далее место отдыха) является общественное пространство, участок озелененной территории, выделенный в соответствии с действующим законодательством, соответствующим образом обустроенный для интенсивного использования в целях рекреации, а также комплекс временных и постоянных сооружений, расположенных на этом участке и несущих функциональную нагрузку в качестве объектов и оборудования места отдыха и относящихся к объектам и элементам благоустройства территории, а также</w:t>
      </w:r>
      <w:proofErr w:type="gram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малых архитектурных форм.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месте отдыха может быть расположен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  <w:proofErr w:type="gramEnd"/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3.3. Решение о создании новых мест отдыха принимается Администрацией Усть-Абаканского муниципального района Республики Хакасия в соответствии с Генеральным планом, Правилами землепользования и застройки территории.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3.4. Использование акватории водных объектов для рекреационных целей, в том числе для эксплуатации пляжа, могут осуществлять водопользователи и правообладатели земельных участков, расположенных в пределах береговой полосы водного объекта.</w:t>
      </w:r>
    </w:p>
    <w:p w:rsidR="00511759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обеспечении зоны рекреации питьевой водой, необходимо обеспечить ее соответствие требованиям</w:t>
      </w:r>
      <w:r w:rsidR="002F1D0D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санитарных правил и норм </w:t>
      </w:r>
      <w:proofErr w:type="spellStart"/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организации и проведению санитарно-противоэпидемических (профилактических) мероприятий», утвержденный постановлением Главного государственного санитарного врача Российской Федерации от 28.01.2021</w:t>
      </w:r>
      <w:proofErr w:type="gramEnd"/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№ 3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559C" w:rsidRPr="00AB28A7" w:rsidRDefault="00B7559C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территориях пляжей хозяйствующими субъектами, владеющими пляжами, должны быть установлены кабины для переодевания (далее - раздевалки), общественные туалеты, душевые, урны.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устройстве пляжей – на пляже должно быть предусмотрено помещение медицинского пункта и спасательной части с наблюдательной вышкой.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3.6. Контейнеры для мусора должны располагаться на бетонированных площадках с удобными подъездными путями.</w:t>
      </w:r>
      <w:r w:rsidR="0051175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Вывоз мусора осуществляется по графику регионального оператора.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3.7. Вблизи зоны рекреации должно быть предусмотрено устройство открытых автостоянок. Автостоянки должны быть удалены от границ зоны рекреации на расстояние не менее 50 метров.</w:t>
      </w:r>
      <w:r w:rsidR="00E4450E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Санитарно-защитные разрывы от зоны рекреации до открытых автостоянок должны быть озеленены.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51175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 Запрещается:</w:t>
      </w:r>
    </w:p>
    <w:p w:rsidR="00511759" w:rsidRPr="00AB28A7" w:rsidRDefault="0051175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продажа спиртных напитков в местах массового</w:t>
      </w:r>
      <w:r w:rsidR="00E4450E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отдыха у воды;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купаться в местах, где выставлены щиты (аншлаги) с предупреждающими и запрещающими надписями;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купаться в необорудованных, незнакомых местах;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заплывать за буйки, обозначающие границы плавания;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подплывать к моторным, парусным судам, весельным лодкам и другим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плавсредствам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прыгать в воду с катеров, лодок, причалов, а также сооружений, не приспособленных для этих целей;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загрязнять и засорять водоемы;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распивать спиртные напитки, купаться в состоянии алкогольного опьянения;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приводить с собой собак и других животных, за исключением собак-проводников;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оставлять на берегу, в гардеробах и раздевальнях бумагу, стекло и другой мусор;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играть с мячом и в спортивные игры в не отведенных для этих целях местах, а также допускать в воде шалости, связанные с нырянием и захватом купающихся;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подавать крики ложной тревоги;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плавать на досках, бревнах, лежаках, автомобильных камерах, надувных матрацах;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обучении плаванию ответственность за безопасность несет преподаватель (инструктор, тренер, воспитатель), проводящий обучение или тренировки;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обучение плаванию должно проводиться в специально отведенных местах.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 систематически проводиться разъяснительная работа по предупреждению несчастных случаев на воде с использованием трансляционных установок, стендов, фотовитрин с профилактическим материалом.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Требования к срокам открытия и закрытия купального сезона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Ежегодно весной владельцами пляжей проводится подготовка пляжей к открытию купального сезона в соответствии с требованиями  Приказа Министерства Российской Федерации по делам гражданской обороны, чрезвычайным ситуациям и ликвидации последствий стихийных бедствий от 30.09.2020 № 732 «Об утверждении Правил пользования пляжами Российской Федерации».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наступлением летнего периода, при повышении температуры воздуха в дневное время выше 18 градусов и установлении комфортной температуры воды в зоне рекреации водных объектов, нормативно-правовым актом 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Администрации Усть-Абаканского муниципального района Республики Хакасия определяются сроки открытия и закрытия купального сезона.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 Порядок проведения мероприятий, связанных с использованием водных объектов или их частей для рекреационных целей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342749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</w:t>
      </w:r>
      <w:r w:rsidR="003427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водных объектов для рекреационных целей осуществляется на основании и условиях договора водопользования, заключаемого в установленном законодательством Российской Федерации порядке.</w:t>
      </w:r>
    </w:p>
    <w:p w:rsidR="00342749" w:rsidRPr="00AB28A7" w:rsidRDefault="003427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Проведение на водных объектах соревнований, праздников, регат маломерных судов и других массовых мероприятий разрешается в местах, установленных по согласованию с ГИМС МЧС России по Республике Хакасия не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10 дней до их проведения.</w:t>
      </w:r>
    </w:p>
    <w:p w:rsidR="00342749" w:rsidRPr="00AB28A7" w:rsidRDefault="003427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5.3. Организаторы мероприятий, указанных в пункте 5.2 настоящих Правил, назначают лиц, ответственных за безопасность людей на водных объектах, общественный порядок и охрану окружающей среды в районе проведения мероприятий.</w:t>
      </w:r>
    </w:p>
    <w:p w:rsidR="004D392F" w:rsidRPr="00AB28A7" w:rsidRDefault="003427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5.4. </w:t>
      </w:r>
      <w:proofErr w:type="gramStart"/>
      <w:r w:rsidR="00812946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требованиями статьи 18 Федерального закона от 30.03.1999 № 52-ФЗ «О санитарно-эпидемиологическом благополучии населения» в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одные объекты, используемые в целях питьевого и хозяйственно-бытового водоснабжения, а также в лечебных, оздоровительных и рекреационных целях, в том числе водные объекты, расположенные в границах городских и сельских населенных пунктов (далее водные объекты) не должны являться источниками биологических, химических и физических факторов вредного воздействия на</w:t>
      </w:r>
      <w:proofErr w:type="gramEnd"/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человека.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безопасности и (или) безвредности для человека водных объектов, в том числе предельно допустимые концентрации в воде химических, биологических веществ, микроорганизмов, уровень радиационного фона устанавливаются санитарными правилами.</w:t>
      </w:r>
    </w:p>
    <w:p w:rsidR="004D392F" w:rsidRPr="00AB28A7" w:rsidRDefault="003427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5.5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Использование водного объекта в конкретно указанных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427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 Органы местного самоуправления, индивидуальные предприниматели 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427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3E7CC5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частью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</w:t>
      </w:r>
      <w:r w:rsidR="003E7CC5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атьи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50 Водного кодекса Российской Федерации 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акватории водных объектов, необходимой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пользования, а также для рекреационных целей физкультурно-спортивными организациями, организациями отдыха детей и их оздоровления, туроператорами или </w:t>
      </w:r>
      <w:proofErr w:type="spellStart"/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турагентами</w:t>
      </w:r>
      <w:proofErr w:type="spellEnd"/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, осуществляющими свою деятельность в соответствии с</w:t>
      </w:r>
      <w:proofErr w:type="gramEnd"/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федеральными законами, организованного отдыха ветеранов, граждан пожилого возраста, инвалидов, осуществляется на основании договора водопользования, заключаемого без проведения аукциона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427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 Юридическим лицам и индивидуальным предпринимателям, эксплуатирующим береговые полосы водных объектов в рекреационных целях, необходимо обеспечить получение санитарно-эпидемиологического заключения о соответствии водного объекта санитарным правилам и нормам. Срок действия санитарно-эпидемиологического заключения устанавливается на летний сезон.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427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проведении мероприятия, связанного с использованием видных объектов или их частей для рекреационных целей: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обеспечивается информирование о проведении мероприятий посетителей;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- перед проведением мероприятий и после проведения мероприятий проводится проверка состояния территории и инфраструктуры, их уборка и приведение в надлежащее состояние;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обеспечиваются при проведении мероприятий требования по обеспечению тишины и покоя граждан, установленные законодательством Республики Хакасия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B2F89" w:rsidRPr="00AB28A7" w:rsidRDefault="001B2F8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Участок акватории для прогулочных шлюпок, катамаранов, гребных лодок, каноэ, сап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бордов</w:t>
      </w:r>
      <w:proofErr w:type="gram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ограничивается удалением от береговой линии не более чем на 500 м, для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гидроциклов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велосипедов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более чем на 200 м (расстояние допускается уточнять в каждом конкретном случае в зависимости от местных условий и технических возможностей спасательных служб).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 Требования к определению зон купания и иных зон, необходимых для осуществления рекреационной деятельности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D392F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отдыха создаются в рекреационных зонах в соответствии с Земельным, Водным, Лесным и Градостроительным кодексами Российской Федерации.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отдыха включают в себя зоны отдыха, места выхода на лед, пляжи, места для купания, спортивные объекты на воде, объекты и сооружения для принятия оздоровительных и профилактических процедур.</w:t>
      </w:r>
    </w:p>
    <w:p w:rsidR="00864A41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Объекты инфраструктуры мест отдыха, используемые на территории и акватории, оборудование и изделия должны удовлетворять требованиям соответствующих технических регламентов, национальных стандартов и сводов правил. 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Услуги, оказываемые в местах отдыха, должны соответствовать требованиям национальных стандартов. Места отдыха должны обслуживаться квалифицированным персоналом. Для каждого места отдыха устанавливают ответственного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эксплуатанта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местах отдыха устанавливают режим работы, правила и требования по эксплуатации, а также состав, 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дислокацию и зону ответственности водно-спасательных станций и постов. Места отдыха могут создаваться на одном или нескольких земельных участках и акваторий водных объектов.</w:t>
      </w:r>
    </w:p>
    <w:p w:rsidR="004D392F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Водопользователь, осуществляющий пользование водным объектом или его участком в рекреационных целях, обязан осуществлять мероприятия по охране водного объекта, предотвращению его от загрязнения, засорения и истощения, а также меры по ликвидации последствий указанных явлений в соответствии с действующим законодательством.</w:t>
      </w:r>
    </w:p>
    <w:p w:rsidR="004D392F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местах, отведенных для купания и выше их по течению до 500 метров, запрещается стирка белья и купание животных.</w:t>
      </w:r>
    </w:p>
    <w:p w:rsidR="004D392F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Площадь водного зеркала в месте купания при проточном водоеме должна обеспечивать не менее 5 квадратных метров на одного купающегося, а на непроточном водоеме – 10-15 квадратных метров. На каждого человека должно приходиться не менее 2 квадратных метров площади пляжа.</w:t>
      </w:r>
    </w:p>
    <w:p w:rsidR="004D392F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местах, отведенных для купания, не должно быть выхода грунтовых вод, водоворота, воронок и течения, превышающего 0,5 метра в секунду. Границы плавания в местах купания обозначаются буйками оранжевого цвета, расположенными на расстоянии 25-30 метров один от другого и до 25 метров от ме</w:t>
      </w:r>
      <w:proofErr w:type="gramStart"/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ст с гл</w:t>
      </w:r>
      <w:proofErr w:type="gramEnd"/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убиной 1,3 метра.</w:t>
      </w:r>
    </w:p>
    <w:p w:rsidR="004D392F" w:rsidRPr="00AB28A7" w:rsidRDefault="00F93CE0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Дно участка должно иметь постепенный уклон до глубины двух метров, без ям, уступов, свободно от водных растений, коряг, камней, стекла и других предметов.</w:t>
      </w:r>
    </w:p>
    <w:p w:rsidR="004D392F" w:rsidRPr="00AB28A7" w:rsidRDefault="00F93CE0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6.7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Пляж должен отвечать установленным санитарным требованиям.</w:t>
      </w:r>
    </w:p>
    <w:p w:rsidR="004D392F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F93CE0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4D392F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началом купального сезона дно водоема до границы плавания должно быть обследовано водолазами и очищено от водных растений, коряг, камней, стекла и др., иметь постепенный скат без уступов до глубины 1,75 метра, при ширине полосы от берега не менее 15 метров.</w:t>
      </w:r>
    </w:p>
    <w:p w:rsidR="007E1149" w:rsidRPr="00AB28A7" w:rsidRDefault="00F93CE0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6.9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Не допускается в зонах купания заход, маневрирование, швартовка судов, в том числе маломерных судов,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аэроботов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аэролодок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гидроциклов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велосипедов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прогулочных шлюпок, катамаранов, гребных лодок, 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каноэ, сап бордов и других подобных технических средств, за исключением сре</w:t>
      </w:r>
      <w:proofErr w:type="gram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сп</w:t>
      </w:r>
      <w:proofErr w:type="gram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асательной службы.</w:t>
      </w:r>
    </w:p>
    <w:p w:rsidR="004D392F" w:rsidRPr="00AB28A7" w:rsidRDefault="00F93CE0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6.10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Спуски в воду и границы коридоров вывода маломерных судов,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аэроботов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аэролодок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гидроциклов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велосипедов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, прогулочных шлюпок, катамаранов, гребных лодок, каноэ, сап бордов и других подобных технических средств для отдыха, занятий физкультурой и водным видами спорта от лодочных станций, пирсов и иных подобных береговых сооружений (элементов благоустройства) должны располагат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за пределами зон купания, зон размещения водных немеханизированных аттракционов (для маломерных судов,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аэроботов</w:t>
      </w:r>
      <w:proofErr w:type="spellEnd"/>
      <w:proofErr w:type="gram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proofErr w:type="gram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аэролодок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гидроциклов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гидровелосипедов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расстояние от зон купания должно составлять не менее 30м).</w:t>
      </w:r>
      <w:proofErr w:type="gramEnd"/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 Требования к охране водных объектов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Собственники водных объектов осуществляют мероприятия по охране водных объектов, предотвращению их загрязнения, засорения и истощения вод, а также меры по ликвидации последствий указанных явлений. 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7.2. Юридическое лицо, физическое лицо или индивидуальный предприниматель при использовании водных объектах для рекреационных целей: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осуществляют деятельность таким образом, чтобы не создавать препятствий водопользователям, осуществляющим пользование водным объектом на основаниях, установленных законодательством Российской Федерации, и ограничений их прав, а также помех и опасности для судоходства и людей;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E13B7F" w:rsidRP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обязаны знать и соблюдать требования правил охраны жизни людей на водных объектах и установленные органами местного самоуправления правила использования водных объектов для личных и бытовых нужд, а также выполнять предписания должностных лиц федеральных органов исполнительной власти, должностных лиц органов исполнительной власти </w:t>
      </w:r>
      <w:r w:rsidR="00E13B7F" w:rsidRP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субъектов Российской Федерации, осуществляющих государственный контроль и надзор за использованием и охраной водных объектов, действующих в пределах предоставленных им</w:t>
      </w:r>
      <w:proofErr w:type="gramEnd"/>
      <w:r w:rsidR="00E13B7F" w:rsidRP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полномочий;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3B7F" w:rsidRP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руководствуются законодательством Российской Федерации, в том числе об особо охраняемых природных территориях, о санитарно-эпидемиологическом благополучии населения, о водных биоресурсах, о природных лечебных ресурсах, лечебно-оздоровительных местностях и курортах, устанавливающим, в частности, соответствующие режимы особой охраны для водных объектов: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отнесенных</w:t>
      </w:r>
      <w:proofErr w:type="gram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особо охраняемым водным объектам;</w:t>
      </w:r>
    </w:p>
    <w:p w:rsidR="007E1149" w:rsidRPr="00AB28A7" w:rsidRDefault="00E13B7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входящих в состав особо охраняемых природных территорий;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расположенных в границах зон, округов санитарной охраны водных объектов- источников питьевого водоснабжения;</w:t>
      </w:r>
    </w:p>
    <w:p w:rsidR="007E1149" w:rsidRPr="00AB28A7" w:rsidRDefault="00E13B7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расположенных в границах </w:t>
      </w:r>
      <w:proofErr w:type="spellStart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рыб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хозяйственных</w:t>
      </w:r>
      <w:proofErr w:type="spellEnd"/>
      <w:r w:rsidR="007E1149"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заповедных зонах;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содержащих</w:t>
      </w:r>
      <w:proofErr w:type="gram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природные лечебные ресурсы;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расположенных на территории лечебно-оздоровительной местности или курорта в границах зон округа их санитарной охраны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принимают меры по охране используемых водных объектов, предотвращению их загрязнения и засорения, в том числе вследствие аварий и иных чрезвычайных ситуаций, а также охране водных биологических ресурсов, других объектов животного и растительного мира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E13B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соблюдают иные требования, установление водным законодательством и законодательством в области охраны окружающей среды.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7.3. При использовании водных объектов для рекреационных целей запрещаются: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 сбор в водные объекты и захоронение в них отходов производства и потребления, в том числе выведенных из эксплуатации судов и иных плавучих средств (их частей и механизмов);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-захоронение в водных объектах ядерных материалов, радиоактивных веществ;</w:t>
      </w:r>
    </w:p>
    <w:p w:rsidR="007E1149" w:rsidRPr="00AB28A7" w:rsidRDefault="007E1149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сбор в водные объекты сточных вод, содержание в которых радиоактивных веществ, пестицидов,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агрохимикатов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других опасных для здоровья человека веществ и соединений превышает нормативы допустимого воздействия на водные объекты, установленные постановлением Главного государственного санитарного врача Российской Федерации от 28.01.2021 №2 «Об утверждении санитарных правил и норм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</w:t>
      </w:r>
      <w:proofErr w:type="gram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человека факторов среды обитания».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Иные требования, необходимые для использования и охраны водных объектов или их частей в рекреационных целях</w:t>
      </w:r>
    </w:p>
    <w:p w:rsidR="004D392F" w:rsidRPr="00AB28A7" w:rsidRDefault="004D392F" w:rsidP="00AB28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8.1.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акватории водных объектов, необходимой для эксплуатации пляжей правообладателями земельных участков, находящихся в муниципальной собственности и расположенных в границах береговой полосы водного объекта общего пользования, а также для рекреационных целей физкультурно-спортивными организациями, организациями отдыха детей и их оздоровления, туроператорами или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турагентами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, осуществляющими свою деятельность в соответствии с федеральными законами, организованного отдыха ветеранов, граждан пожилого возраста, инвалидов, осуществляется на основании договора</w:t>
      </w:r>
      <w:proofErr w:type="gram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водопользования, заключаемого без проведения аукциона.</w:t>
      </w:r>
      <w:proofErr w:type="gramEnd"/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8.2. Архитектурно-строительное проектирование,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осуществляются в соответствии с водным законодательством и законодательством о градостроительной деятельности.</w:t>
      </w:r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8.3. </w:t>
      </w:r>
      <w:proofErr w:type="gram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Установление границ </w:t>
      </w:r>
      <w:proofErr w:type="spellStart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водоохранных</w:t>
      </w:r>
      <w:proofErr w:type="spellEnd"/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зон и границ прибрежных защитных полос водных объектов, включая обозначение на местности посредством специальных информационных знаков на территориях, используемых для рекреационных целей (туризма, физической культуры и 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спорта, организации отдыха и укрепления здоровья граждан, в том числе организации отдыха детей и их оздоровления), осуществляется в порядке, установленном Правительством Российской Федерации.</w:t>
      </w:r>
      <w:proofErr w:type="gramEnd"/>
    </w:p>
    <w:p w:rsidR="004D392F" w:rsidRPr="00AB28A7" w:rsidRDefault="004D392F" w:rsidP="00AB28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8.4. При использовании водных объектов физические и юридические лица обязаны осуществлять водохозяйственные мероприятия в соответствии </w:t>
      </w:r>
      <w:r w:rsidRPr="00AB28A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13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tgtFrame="_blank" w:tooltip="Водного кодекса" w:history="1">
        <w:r w:rsidRPr="00AB28A7">
          <w:rPr>
            <w:rFonts w:ascii="Times New Roman" w:eastAsia="Times New Roman" w:hAnsi="Times New Roman" w:cs="Times New Roman"/>
            <w:sz w:val="28"/>
            <w:szCs w:val="28"/>
          </w:rPr>
          <w:t>Водным кодексом</w:t>
        </w:r>
      </w:hyperlink>
      <w:r w:rsidR="00E13B7F">
        <w:rPr>
          <w:sz w:val="28"/>
          <w:szCs w:val="28"/>
        </w:rPr>
        <w:t xml:space="preserve"> </w:t>
      </w:r>
      <w:r w:rsidRPr="00AB28A7">
        <w:rPr>
          <w:rFonts w:ascii="Times New Roman" w:eastAsia="Times New Roman" w:hAnsi="Times New Roman" w:cs="Times New Roman"/>
          <w:sz w:val="28"/>
          <w:szCs w:val="28"/>
        </w:rPr>
        <w:t>и другими федеральными законами, а также правилами</w:t>
      </w:r>
      <w:r w:rsidRPr="00AB2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охраны поверхностных водных объектов и правилами охраны подземных водных объектов, утвержденными Правительством Российской Федерации.</w:t>
      </w:r>
    </w:p>
    <w:p w:rsidR="00BE36F4" w:rsidRDefault="00BE36F4" w:rsidP="00AB28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0B4C" w:rsidRPr="00AB28A7" w:rsidRDefault="00030B4C" w:rsidP="00AB28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1CC1" w:rsidRDefault="006F1CC1" w:rsidP="00AB28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1CC1" w:rsidRPr="00AB28A7" w:rsidRDefault="006F1CC1" w:rsidP="006F1C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28A7">
        <w:rPr>
          <w:rFonts w:ascii="Times New Roman" w:hAnsi="Times New Roman" w:cs="Times New Roman"/>
          <w:sz w:val="28"/>
          <w:szCs w:val="28"/>
        </w:rPr>
        <w:t xml:space="preserve">Управляющий делами Администрации </w:t>
      </w:r>
    </w:p>
    <w:p w:rsidR="006F1CC1" w:rsidRPr="00AB28A7" w:rsidRDefault="006F1CC1" w:rsidP="006F1C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28A7">
        <w:rPr>
          <w:rFonts w:ascii="Times New Roman" w:hAnsi="Times New Roman" w:cs="Times New Roman"/>
          <w:sz w:val="28"/>
          <w:szCs w:val="28"/>
        </w:rPr>
        <w:t xml:space="preserve">Усть-Абаканского муниципального района </w:t>
      </w:r>
    </w:p>
    <w:p w:rsidR="006F1CC1" w:rsidRPr="00AB28A7" w:rsidRDefault="006F1CC1" w:rsidP="006F1C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28A7">
        <w:rPr>
          <w:rFonts w:ascii="Times New Roman" w:hAnsi="Times New Roman" w:cs="Times New Roman"/>
          <w:sz w:val="28"/>
          <w:szCs w:val="28"/>
        </w:rPr>
        <w:t xml:space="preserve">Республики Хакасия                                                                     О.В. </w:t>
      </w:r>
      <w:proofErr w:type="spellStart"/>
      <w:r w:rsidRPr="00AB28A7"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</w:p>
    <w:sectPr w:rsidR="006F1CC1" w:rsidRPr="00AB28A7" w:rsidSect="00650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0328E"/>
    <w:multiLevelType w:val="hybridMultilevel"/>
    <w:tmpl w:val="03A649E6"/>
    <w:lvl w:ilvl="0" w:tplc="7E2AAB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92F"/>
    <w:rsid w:val="00030B4C"/>
    <w:rsid w:val="001B2F89"/>
    <w:rsid w:val="00203A0C"/>
    <w:rsid w:val="002F1D0D"/>
    <w:rsid w:val="00342749"/>
    <w:rsid w:val="003707E0"/>
    <w:rsid w:val="003E7CC5"/>
    <w:rsid w:val="004D392F"/>
    <w:rsid w:val="00511759"/>
    <w:rsid w:val="00560D77"/>
    <w:rsid w:val="00650892"/>
    <w:rsid w:val="006F1CC1"/>
    <w:rsid w:val="007E1149"/>
    <w:rsid w:val="00812946"/>
    <w:rsid w:val="00864A41"/>
    <w:rsid w:val="00A57DF6"/>
    <w:rsid w:val="00AB28A7"/>
    <w:rsid w:val="00B14F04"/>
    <w:rsid w:val="00B7559C"/>
    <w:rsid w:val="00BE36F4"/>
    <w:rsid w:val="00D96BC6"/>
    <w:rsid w:val="00DE0A25"/>
    <w:rsid w:val="00E13B7F"/>
    <w:rsid w:val="00E4450E"/>
    <w:rsid w:val="00F74EC2"/>
    <w:rsid w:val="00F93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92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0040F7A8-9A0D-4E71-BA36-B348C3CFE4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8AE10B4463884C0E586EFDC15766C7D273EA1D0821EC240FB7B7B84AC6A985E230D22BEC26B510594F71462DXDp1I" TargetMode="External"/><Relationship Id="rId5" Type="http://schemas.openxmlformats.org/officeDocument/2006/relationships/hyperlink" Target="https://base.garant.ru/400289764/ef402b3266c6654709f2ba3561dda54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3452</Words>
  <Characters>19677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Point-11</cp:lastModifiedBy>
  <cp:revision>12</cp:revision>
  <cp:lastPrinted>2026-08-04T01:58:00Z</cp:lastPrinted>
  <dcterms:created xsi:type="dcterms:W3CDTF">2026-01-20T07:27:00Z</dcterms:created>
  <dcterms:modified xsi:type="dcterms:W3CDTF">2026-08-10T06:11:00Z</dcterms:modified>
</cp:coreProperties>
</file>